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2F" w:rsidRDefault="00335D00">
      <w:pPr>
        <w:spacing w:line="560" w:lineRule="exact"/>
        <w:jc w:val="center"/>
        <w:rPr>
          <w:rFonts w:ascii="宋体" w:hAnsi="宋体" w:cs="宋体"/>
          <w:b/>
          <w:sz w:val="44"/>
          <w:szCs w:val="44"/>
        </w:rPr>
      </w:pPr>
      <w:r>
        <w:rPr>
          <w:rFonts w:ascii="宋体" w:hAnsi="宋体" w:cs="宋体" w:hint="eastAsia"/>
          <w:b/>
          <w:sz w:val="44"/>
          <w:szCs w:val="44"/>
        </w:rPr>
        <w:t>泰州学院2019年教学工作要点</w:t>
      </w:r>
    </w:p>
    <w:p w:rsidR="0046042F" w:rsidRDefault="0046042F">
      <w:pPr>
        <w:spacing w:line="360" w:lineRule="auto"/>
        <w:rPr>
          <w:rFonts w:ascii="仿宋_GB2312" w:eastAsia="仿宋_GB2312" w:hAnsi="仿宋_GB2312" w:cs="仿宋_GB2312"/>
          <w:sz w:val="32"/>
          <w:szCs w:val="32"/>
        </w:rPr>
      </w:pPr>
    </w:p>
    <w:p w:rsidR="0046042F" w:rsidRDefault="00335D00" w:rsidP="00594A4E">
      <w:pPr>
        <w:spacing w:line="360" w:lineRule="auto"/>
        <w:ind w:firstLineChars="200" w:firstLine="640"/>
        <w:rPr>
          <w:rFonts w:ascii="仿宋_GB2312" w:eastAsia="仿宋_GB2312" w:hAnsi="仿宋_GB2312" w:cs="仿宋_GB2312"/>
          <w:sz w:val="32"/>
          <w:szCs w:val="32"/>
        </w:rPr>
      </w:pPr>
      <w:r w:rsidRPr="0062056E">
        <w:rPr>
          <w:rFonts w:ascii="仿宋_GB2312" w:eastAsia="仿宋_GB2312" w:hAnsi="仿宋_GB2312" w:cs="仿宋_GB2312" w:hint="eastAsia"/>
          <w:bCs/>
          <w:sz w:val="32"/>
          <w:szCs w:val="32"/>
        </w:rPr>
        <w:t>根据学校2019年工作要点和学校教学工作实际，本年</w:t>
      </w:r>
      <w:r>
        <w:rPr>
          <w:rFonts w:ascii="仿宋_GB2312" w:eastAsia="仿宋_GB2312" w:hAnsi="仿宋_GB2312" w:cs="仿宋_GB2312" w:hint="eastAsia"/>
          <w:sz w:val="32"/>
          <w:szCs w:val="32"/>
        </w:rPr>
        <w:t>度教学工作的指导思想是：以习近平新时代中国特色社会主义思想为指引，深入学习宣传贯彻党的十九大精神和新时代全国高等学校本科教育工作会议精神，落实立德树人根本任务，按照校二次党代会对今后五年的任务</w:t>
      </w:r>
      <w:proofErr w:type="gramStart"/>
      <w:r>
        <w:rPr>
          <w:rFonts w:ascii="仿宋_GB2312" w:eastAsia="仿宋_GB2312" w:hAnsi="仿宋_GB2312" w:cs="仿宋_GB2312" w:hint="eastAsia"/>
          <w:sz w:val="32"/>
          <w:szCs w:val="32"/>
        </w:rPr>
        <w:t>布署</w:t>
      </w:r>
      <w:proofErr w:type="gramEnd"/>
      <w:r>
        <w:rPr>
          <w:rFonts w:ascii="仿宋_GB2312" w:eastAsia="仿宋_GB2312" w:hAnsi="仿宋_GB2312" w:cs="仿宋_GB2312" w:hint="eastAsia"/>
          <w:sz w:val="32"/>
          <w:szCs w:val="32"/>
        </w:rPr>
        <w:t>，对照本科教学工作合格评估要求，进一步加强教学内涵建设，深化教学改革，强化教学管理，不断提升人才培养质量。</w:t>
      </w:r>
    </w:p>
    <w:p w:rsidR="0046042F" w:rsidRPr="00352173" w:rsidRDefault="00335D00" w:rsidP="00352173">
      <w:pPr>
        <w:spacing w:line="360" w:lineRule="auto"/>
        <w:ind w:firstLineChars="200" w:firstLine="643"/>
        <w:rPr>
          <w:rFonts w:ascii="仿宋_GB2312" w:eastAsia="仿宋_GB2312" w:hAnsi="仿宋_GB2312" w:cs="仿宋_GB2312"/>
          <w:b/>
          <w:sz w:val="32"/>
          <w:szCs w:val="32"/>
        </w:rPr>
      </w:pPr>
      <w:r w:rsidRPr="00352173">
        <w:rPr>
          <w:rFonts w:ascii="仿宋_GB2312" w:eastAsia="仿宋_GB2312" w:hAnsi="仿宋_GB2312" w:cs="仿宋_GB2312" w:hint="eastAsia"/>
          <w:b/>
          <w:sz w:val="32"/>
          <w:szCs w:val="32"/>
        </w:rPr>
        <w:t>一、大力推进一流专业建设，着力提高专业建设水平</w:t>
      </w:r>
    </w:p>
    <w:p w:rsidR="0046042F" w:rsidRDefault="00335D00">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1.大力推进一流专业建设</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以一流专业“双万”</w:t>
      </w:r>
      <w:bookmarkStart w:id="0" w:name="_GoBack"/>
      <w:bookmarkEnd w:id="0"/>
      <w:r>
        <w:rPr>
          <w:rFonts w:ascii="仿宋_GB2312" w:eastAsia="仿宋_GB2312" w:hAnsi="仿宋_GB2312" w:cs="仿宋_GB2312" w:hint="eastAsia"/>
          <w:sz w:val="32"/>
          <w:szCs w:val="32"/>
        </w:rPr>
        <w:t>计划和江苏高校品牌专业建设工程、“六卓越</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拔尖”计划2.0为引领，在现有优势和特色专业基础上，分层次开展专业内涵建设。加强对现有8个在建校级及以上品牌专业建设过</w:t>
      </w:r>
      <w:r w:rsidR="003B0096">
        <w:rPr>
          <w:rFonts w:ascii="仿宋_GB2312" w:eastAsia="仿宋_GB2312" w:hAnsi="仿宋_GB2312" w:cs="仿宋_GB2312" w:hint="eastAsia"/>
          <w:sz w:val="32"/>
          <w:szCs w:val="32"/>
        </w:rPr>
        <w:t>程</w:t>
      </w:r>
      <w:r>
        <w:rPr>
          <w:rFonts w:ascii="仿宋_GB2312" w:eastAsia="仿宋_GB2312" w:hAnsi="仿宋_GB2312" w:cs="仿宋_GB2312" w:hint="eastAsia"/>
          <w:sz w:val="32"/>
          <w:szCs w:val="32"/>
        </w:rPr>
        <w:t>管理与目标考核，做好省级品牌专业（汉语言文学专业）建设一期</w:t>
      </w:r>
      <w:proofErr w:type="gramStart"/>
      <w:r>
        <w:rPr>
          <w:rFonts w:ascii="仿宋_GB2312" w:eastAsia="仿宋_GB2312" w:hAnsi="仿宋_GB2312" w:cs="仿宋_GB2312" w:hint="eastAsia"/>
          <w:sz w:val="32"/>
          <w:szCs w:val="32"/>
        </w:rPr>
        <w:t>工程结项验收</w:t>
      </w:r>
      <w:proofErr w:type="gramEnd"/>
      <w:r>
        <w:rPr>
          <w:rFonts w:ascii="仿宋_GB2312" w:eastAsia="仿宋_GB2312" w:hAnsi="仿宋_GB2312" w:cs="仿宋_GB2312" w:hint="eastAsia"/>
          <w:sz w:val="32"/>
          <w:szCs w:val="32"/>
        </w:rPr>
        <w:t>准备工作；同时做好</w:t>
      </w:r>
      <w:proofErr w:type="gramStart"/>
      <w:r>
        <w:rPr>
          <w:rFonts w:ascii="仿宋_GB2312" w:eastAsia="仿宋_GB2312" w:hAnsi="仿宋_GB2312" w:cs="仿宋_GB2312" w:hint="eastAsia"/>
          <w:sz w:val="32"/>
          <w:szCs w:val="32"/>
        </w:rPr>
        <w:t>省品牌</w:t>
      </w:r>
      <w:proofErr w:type="gramEnd"/>
      <w:r>
        <w:rPr>
          <w:rFonts w:ascii="仿宋_GB2312" w:eastAsia="仿宋_GB2312" w:hAnsi="仿宋_GB2312" w:cs="仿宋_GB2312" w:hint="eastAsia"/>
          <w:sz w:val="32"/>
          <w:szCs w:val="32"/>
        </w:rPr>
        <w:t>专业建设二期工程申报工作，力争1-2个专业入选</w:t>
      </w:r>
      <w:proofErr w:type="gramStart"/>
      <w:r>
        <w:rPr>
          <w:rFonts w:ascii="仿宋_GB2312" w:eastAsia="仿宋_GB2312" w:hAnsi="仿宋_GB2312" w:cs="仿宋_GB2312" w:hint="eastAsia"/>
          <w:sz w:val="32"/>
          <w:szCs w:val="32"/>
        </w:rPr>
        <w:t>省品牌</w:t>
      </w:r>
      <w:proofErr w:type="gramEnd"/>
      <w:r>
        <w:rPr>
          <w:rFonts w:ascii="仿宋_GB2312" w:eastAsia="仿宋_GB2312" w:hAnsi="仿宋_GB2312" w:cs="仿宋_GB2312" w:hint="eastAsia"/>
          <w:sz w:val="32"/>
          <w:szCs w:val="32"/>
        </w:rPr>
        <w:t>专业建设二期工程。在学校现有师范教育类专业和紧密对接地方经济社会发展的专业中，遴选建设2个校级特色专业。力争经过四年左右时间，通过打造校级品牌、特色专业，建设一批特色鲜明，在学科发展或对经济社会贡献度较大的</w:t>
      </w:r>
      <w:proofErr w:type="gramStart"/>
      <w:r>
        <w:rPr>
          <w:rFonts w:ascii="仿宋_GB2312" w:eastAsia="仿宋_GB2312" w:hAnsi="仿宋_GB2312" w:cs="仿宋_GB2312" w:hint="eastAsia"/>
          <w:sz w:val="32"/>
          <w:szCs w:val="32"/>
        </w:rPr>
        <w:t>省品牌</w:t>
      </w:r>
      <w:proofErr w:type="gramEnd"/>
      <w:r>
        <w:rPr>
          <w:rFonts w:ascii="仿宋_GB2312" w:eastAsia="仿宋_GB2312" w:hAnsi="仿宋_GB2312" w:cs="仿宋_GB2312" w:hint="eastAsia"/>
          <w:sz w:val="32"/>
          <w:szCs w:val="32"/>
        </w:rPr>
        <w:t>专业。</w:t>
      </w:r>
    </w:p>
    <w:p w:rsidR="0046042F" w:rsidRDefault="00335D00">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2.建立健全专业动态调整机制</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合学校学科专业特色和优势，加强专业布局顶层设计。在现有29个本科专业基础上，进一步优化专业结构体系，加快建设优势特色应用型专业集群，建成一批直接服务产业发展和岗位需求的应用型专业或校企合作共建应用型专业。加强专业调研，适度考虑增设地方经济社会发展和国家新兴产业等急需紧缺专业，做好2020年拟新增本科专业的建设和申报准备工作。根据专业招生和就业形势，动态调整2019年各专业招生规模。</w:t>
      </w:r>
    </w:p>
    <w:p w:rsidR="0046042F" w:rsidRPr="00352173" w:rsidRDefault="00335D00" w:rsidP="00352173">
      <w:pPr>
        <w:spacing w:line="360" w:lineRule="auto"/>
        <w:ind w:firstLineChars="200" w:firstLine="643"/>
        <w:rPr>
          <w:rFonts w:ascii="仿宋_GB2312" w:eastAsia="仿宋_GB2312" w:hAnsi="仿宋_GB2312" w:cs="仿宋_GB2312"/>
          <w:b/>
          <w:sz w:val="32"/>
          <w:szCs w:val="32"/>
        </w:rPr>
      </w:pPr>
      <w:r w:rsidRPr="00352173">
        <w:rPr>
          <w:rFonts w:ascii="仿宋_GB2312" w:eastAsia="仿宋_GB2312" w:hAnsi="仿宋_GB2312" w:cs="仿宋_GB2312" w:hint="eastAsia"/>
          <w:b/>
          <w:sz w:val="32"/>
          <w:szCs w:val="32"/>
        </w:rPr>
        <w:t>二、扎实推进</w:t>
      </w:r>
      <w:r w:rsidR="00D8177C" w:rsidRPr="00352173">
        <w:rPr>
          <w:rFonts w:ascii="仿宋_GB2312" w:eastAsia="仿宋_GB2312" w:hAnsi="仿宋_GB2312" w:cs="仿宋_GB2312" w:hint="eastAsia"/>
          <w:b/>
          <w:sz w:val="32"/>
          <w:szCs w:val="32"/>
        </w:rPr>
        <w:t xml:space="preserve"> </w:t>
      </w:r>
      <w:r w:rsidRPr="00352173">
        <w:rPr>
          <w:rFonts w:ascii="仿宋_GB2312" w:eastAsia="仿宋_GB2312" w:hAnsi="仿宋_GB2312" w:cs="仿宋_GB2312" w:hint="eastAsia"/>
          <w:b/>
          <w:sz w:val="32"/>
          <w:szCs w:val="32"/>
        </w:rPr>
        <w:t>“金课”建设，切实提高课程教学质量</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sidR="00335D00">
        <w:rPr>
          <w:rFonts w:ascii="仿宋_GB2312" w:eastAsia="仿宋_GB2312" w:hAnsi="仿宋_GB2312" w:cs="仿宋_GB2312" w:hint="eastAsia"/>
          <w:b/>
          <w:bCs/>
          <w:sz w:val="32"/>
          <w:szCs w:val="32"/>
        </w:rPr>
        <w:t>.着力打造五大“金课”</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着力开展包括教学队伍、教学内容、教学方法和手段、课程评价与考核、教学资源等在内的课程建设工作，依据合格课程</w:t>
      </w:r>
      <w:r>
        <w:rPr>
          <w:rFonts w:ascii="Times New Roman" w:eastAsia="仿宋_GB2312" w:hAnsi="Times New Roman"/>
          <w:sz w:val="32"/>
          <w:szCs w:val="32"/>
        </w:rPr>
        <w:t>——</w:t>
      </w:r>
      <w:r>
        <w:rPr>
          <w:rFonts w:ascii="仿宋_GB2312" w:eastAsia="仿宋_GB2312" w:hAnsi="仿宋_GB2312" w:cs="仿宋_GB2312" w:hint="eastAsia"/>
          <w:sz w:val="32"/>
          <w:szCs w:val="32"/>
        </w:rPr>
        <w:t>“金课”的课程建设思路，有序开展专业核心课程建设与通识课程建设，促使课程体系不断优化，课程教学质量持续提高。围绕线下、线上、线上线下混合式、虚拟仿真和社会实践课程，精准发力，打造一批课程有深度和难度、学业有挑战度的校级“金课”，在省级以上“金课”建设项目上取得突破。</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sidR="00335D00">
        <w:rPr>
          <w:rFonts w:ascii="仿宋_GB2312" w:eastAsia="仿宋_GB2312" w:hAnsi="仿宋_GB2312" w:cs="仿宋_GB2312" w:hint="eastAsia"/>
          <w:b/>
          <w:bCs/>
          <w:sz w:val="32"/>
          <w:szCs w:val="32"/>
        </w:rPr>
        <w:t>.大力推进在线开放课程建设</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以校在线开放课程建设为抓手，积极推动教育信息技术与教育教学深度融合，促进以学生为中心的课程改革和教学</w:t>
      </w:r>
      <w:r>
        <w:rPr>
          <w:rFonts w:ascii="仿宋_GB2312" w:eastAsia="仿宋_GB2312" w:hAnsi="仿宋_GB2312" w:cs="仿宋_GB2312" w:hint="eastAsia"/>
          <w:sz w:val="32"/>
          <w:szCs w:val="32"/>
        </w:rPr>
        <w:lastRenderedPageBreak/>
        <w:t>变革。2019年拟投入课程建设专项经费120万，新建在线开放课程20门左右，完成2018年立项建设在线开放课程</w:t>
      </w:r>
      <w:proofErr w:type="gramStart"/>
      <w:r>
        <w:rPr>
          <w:rFonts w:ascii="仿宋_GB2312" w:eastAsia="仿宋_GB2312" w:hAnsi="仿宋_GB2312" w:cs="仿宋_GB2312" w:hint="eastAsia"/>
          <w:sz w:val="32"/>
          <w:szCs w:val="32"/>
        </w:rPr>
        <w:t>的结项验收</w:t>
      </w:r>
      <w:proofErr w:type="gramEnd"/>
      <w:r>
        <w:rPr>
          <w:rFonts w:ascii="仿宋_GB2312" w:eastAsia="仿宋_GB2312" w:hAnsi="仿宋_GB2312" w:cs="仿宋_GB2312" w:hint="eastAsia"/>
          <w:sz w:val="32"/>
          <w:szCs w:val="32"/>
        </w:rPr>
        <w:t>工作，推动首批在线开放课程在“智慧树”在线教育平台上线使用。鼓励教师申报省级在线开放课程，实现省级立项零突破。充分发挥在线开放课程在课程教学改革中的作用，使学校课程建设水平赶超一流，实现学校本科人才培养质量“变轨超车”。</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sidR="00335D00">
        <w:rPr>
          <w:rFonts w:ascii="仿宋_GB2312" w:eastAsia="仿宋_GB2312" w:hAnsi="仿宋_GB2312" w:cs="仿宋_GB2312" w:hint="eastAsia"/>
          <w:b/>
          <w:bCs/>
          <w:sz w:val="32"/>
          <w:szCs w:val="32"/>
        </w:rPr>
        <w:t>.强化课程思政和专业思政</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着力推动学校全面加强</w:t>
      </w:r>
      <w:proofErr w:type="gramStart"/>
      <w:r>
        <w:rPr>
          <w:rFonts w:ascii="仿宋_GB2312" w:eastAsia="仿宋_GB2312" w:hAnsi="仿宋_GB2312" w:cs="仿宋_GB2312" w:hint="eastAsia"/>
          <w:sz w:val="32"/>
          <w:szCs w:val="32"/>
        </w:rPr>
        <w:t>课程思政建设</w:t>
      </w:r>
      <w:proofErr w:type="gramEnd"/>
      <w:r>
        <w:rPr>
          <w:rFonts w:ascii="仿宋_GB2312" w:eastAsia="仿宋_GB2312" w:hAnsi="仿宋_GB2312" w:cs="仿宋_GB2312" w:hint="eastAsia"/>
          <w:sz w:val="32"/>
          <w:szCs w:val="32"/>
        </w:rPr>
        <w:t>，做好整体设计，根据不同专业人才培养特点和专业能力素质要求，科学合理设计思想政治教育内容。强化每一位教师的立德树人意识，在每一门课程中有机融入思想政治教育元素，推出一批育人效果显著的精品专业课程，打造一批</w:t>
      </w:r>
      <w:proofErr w:type="gramStart"/>
      <w:r>
        <w:rPr>
          <w:rFonts w:ascii="仿宋_GB2312" w:eastAsia="仿宋_GB2312" w:hAnsi="仿宋_GB2312" w:cs="仿宋_GB2312" w:hint="eastAsia"/>
          <w:sz w:val="32"/>
          <w:szCs w:val="32"/>
        </w:rPr>
        <w:t>课程思政示范</w:t>
      </w:r>
      <w:proofErr w:type="gramEnd"/>
      <w:r>
        <w:rPr>
          <w:rFonts w:ascii="仿宋_GB2312" w:eastAsia="仿宋_GB2312" w:hAnsi="仿宋_GB2312" w:cs="仿宋_GB2312" w:hint="eastAsia"/>
          <w:sz w:val="32"/>
          <w:szCs w:val="32"/>
        </w:rPr>
        <w:t>课堂，评选一批课程</w:t>
      </w:r>
      <w:proofErr w:type="gramStart"/>
      <w:r>
        <w:rPr>
          <w:rFonts w:ascii="仿宋_GB2312" w:eastAsia="仿宋_GB2312" w:hAnsi="仿宋_GB2312" w:cs="仿宋_GB2312" w:hint="eastAsia"/>
          <w:sz w:val="32"/>
          <w:szCs w:val="32"/>
        </w:rPr>
        <w:t>思政优秀</w:t>
      </w:r>
      <w:proofErr w:type="gramEnd"/>
      <w:r>
        <w:rPr>
          <w:rFonts w:ascii="仿宋_GB2312" w:eastAsia="仿宋_GB2312" w:hAnsi="仿宋_GB2312" w:cs="仿宋_GB2312" w:hint="eastAsia"/>
          <w:sz w:val="32"/>
          <w:szCs w:val="32"/>
        </w:rPr>
        <w:t>教师，形成专业课教学与思想政治理论课教学紧密结合、同向同行的育人格局。</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sidR="00335D00">
        <w:rPr>
          <w:rFonts w:ascii="仿宋_GB2312" w:eastAsia="仿宋_GB2312" w:hAnsi="仿宋_GB2312" w:cs="仿宋_GB2312" w:hint="eastAsia"/>
          <w:b/>
          <w:bCs/>
          <w:sz w:val="32"/>
          <w:szCs w:val="32"/>
        </w:rPr>
        <w:t>.加强优质选修课程资源建设</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满足学生素质拓展和个性发展需求，为学生提供丰富选修课程资源。开设通识教育选修课，鼓励广大教师积极为学生开设线下选修课，充分利用“智慧树”等在线教育平台为学生提供更多优质在线课程；组织好2018级学生跨专业选修课的申报和组织工作。加强对大学外语部外语类选修课程设置的指导工作，努力为高年级学生提高考</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英语成绩提供</w:t>
      </w:r>
      <w:r>
        <w:rPr>
          <w:rFonts w:ascii="仿宋_GB2312" w:eastAsia="仿宋_GB2312" w:hAnsi="仿宋_GB2312" w:cs="仿宋_GB2312" w:hint="eastAsia"/>
          <w:sz w:val="32"/>
          <w:szCs w:val="32"/>
        </w:rPr>
        <w:lastRenderedPageBreak/>
        <w:t>帮助。</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sidR="00335D00">
        <w:rPr>
          <w:rFonts w:ascii="仿宋_GB2312" w:eastAsia="仿宋_GB2312" w:hAnsi="仿宋_GB2312" w:cs="仿宋_GB2312" w:hint="eastAsia"/>
          <w:b/>
          <w:bCs/>
          <w:sz w:val="32"/>
          <w:szCs w:val="32"/>
        </w:rPr>
        <w:t>.推进教材建设，优化课程教学内容</w:t>
      </w:r>
    </w:p>
    <w:p w:rsidR="0046042F" w:rsidRDefault="00335D00">
      <w:pPr>
        <w:spacing w:line="360" w:lineRule="auto"/>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贯彻思政课程</w:t>
      </w:r>
      <w:proofErr w:type="gramEnd"/>
      <w:r>
        <w:rPr>
          <w:rFonts w:ascii="仿宋_GB2312" w:eastAsia="仿宋_GB2312" w:hAnsi="仿宋_GB2312" w:cs="仿宋_GB2312" w:hint="eastAsia"/>
          <w:sz w:val="32"/>
          <w:szCs w:val="32"/>
        </w:rPr>
        <w:t>、专业思政和</w:t>
      </w:r>
      <w:proofErr w:type="gramStart"/>
      <w:r>
        <w:rPr>
          <w:rFonts w:ascii="仿宋_GB2312" w:eastAsia="仿宋_GB2312" w:hAnsi="仿宋_GB2312" w:cs="仿宋_GB2312" w:hint="eastAsia"/>
          <w:sz w:val="32"/>
          <w:szCs w:val="32"/>
        </w:rPr>
        <w:t>课程思政理念</w:t>
      </w:r>
      <w:proofErr w:type="gramEnd"/>
      <w:r>
        <w:rPr>
          <w:rFonts w:ascii="仿宋_GB2312" w:eastAsia="仿宋_GB2312" w:hAnsi="仿宋_GB2312" w:cs="仿宋_GB2312" w:hint="eastAsia"/>
          <w:sz w:val="32"/>
          <w:szCs w:val="32"/>
        </w:rPr>
        <w:t>，坚决落实中宣部关于马工程教材的使用的相关精神。优选省级以上获奖教材和规划教材，保证教材内容的先进性和适用性，使教材选用符合学校应用型人才培养要求。根据专业特点，对时效性与应用性较强的课程及时更新教学内容，开发校本教材，立项建设15部左右校级特色专业教材和实训教材，重点建设并出版教材5部。</w:t>
      </w:r>
    </w:p>
    <w:p w:rsidR="0046042F" w:rsidRPr="00352173" w:rsidRDefault="00335D00" w:rsidP="00352173">
      <w:pPr>
        <w:spacing w:line="360" w:lineRule="auto"/>
        <w:ind w:firstLineChars="200" w:firstLine="643"/>
        <w:rPr>
          <w:rFonts w:ascii="仿宋_GB2312" w:eastAsia="仿宋_GB2312" w:hAnsi="仿宋_GB2312" w:cs="仿宋_GB2312"/>
          <w:b/>
          <w:sz w:val="32"/>
          <w:szCs w:val="32"/>
        </w:rPr>
      </w:pPr>
      <w:r w:rsidRPr="00352173">
        <w:rPr>
          <w:rFonts w:ascii="仿宋_GB2312" w:eastAsia="仿宋_GB2312" w:hAnsi="仿宋_GB2312" w:cs="仿宋_GB2312" w:hint="eastAsia"/>
          <w:b/>
          <w:sz w:val="32"/>
          <w:szCs w:val="32"/>
        </w:rPr>
        <w:t>三、积极推进教育教学改革，努力提升学校办学活力</w:t>
      </w:r>
    </w:p>
    <w:p w:rsidR="0046042F" w:rsidRDefault="002E4016" w:rsidP="00352173">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sidR="00335D00">
        <w:rPr>
          <w:rFonts w:ascii="仿宋_GB2312" w:eastAsia="仿宋_GB2312" w:hAnsi="仿宋_GB2312" w:cs="仿宋_GB2312" w:hint="eastAsia"/>
          <w:b/>
          <w:bCs/>
          <w:sz w:val="32"/>
          <w:szCs w:val="32"/>
        </w:rPr>
        <w:t>.推进教学质量工程项目建设</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顶层设计，以专业建设、课程建设、教材建设、人才培养模式改革、课程教学改革、优秀教学团队建设等本科教学质量工程项目为切入点，做好各级各类项目的培育与申报工作。着眼于省级、国家级项目申报，设立专项资金，立项培育一批标志</w:t>
      </w:r>
      <w:proofErr w:type="gramStart"/>
      <w:r>
        <w:rPr>
          <w:rFonts w:ascii="仿宋_GB2312" w:eastAsia="仿宋_GB2312" w:hAnsi="仿宋_GB2312" w:cs="仿宋_GB2312" w:hint="eastAsia"/>
          <w:sz w:val="32"/>
          <w:szCs w:val="32"/>
        </w:rPr>
        <w:t>性教学</w:t>
      </w:r>
      <w:proofErr w:type="gramEnd"/>
      <w:r>
        <w:rPr>
          <w:rFonts w:ascii="仿宋_GB2312" w:eastAsia="仿宋_GB2312" w:hAnsi="仿宋_GB2312" w:cs="仿宋_GB2312" w:hint="eastAsia"/>
          <w:sz w:val="32"/>
          <w:szCs w:val="32"/>
        </w:rPr>
        <w:t>成果。2019年，学校拟立项教育教学改革项目30项</w:t>
      </w:r>
      <w:r w:rsidR="009877F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遴选8个品牌专业和2个特色专业、建设20门在线开放课程，出版教材5部，立项12个人才培养模式改革项目，培育3个优秀教学团队。将各学院教学质量工程项目建设情况列入教学工作绩效考核范围，做好工作过程监督，强化目标考核。</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w:t>
      </w:r>
      <w:r w:rsidR="00335D00">
        <w:rPr>
          <w:rFonts w:ascii="仿宋_GB2312" w:eastAsia="仿宋_GB2312" w:hAnsi="仿宋_GB2312" w:cs="仿宋_GB2312" w:hint="eastAsia"/>
          <w:b/>
          <w:bCs/>
          <w:sz w:val="32"/>
          <w:szCs w:val="32"/>
        </w:rPr>
        <w:t>.推进人才培养模式改革</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在“543全人教育”人才培养体系基础上，落实各专业人才培养模式改革。通过项目申报、阶段</w:t>
      </w:r>
      <w:r w:rsidR="009877F0">
        <w:rPr>
          <w:rFonts w:ascii="仿宋_GB2312" w:eastAsia="仿宋_GB2312" w:hAnsi="仿宋_GB2312" w:cs="仿宋_GB2312" w:hint="eastAsia"/>
          <w:sz w:val="32"/>
          <w:szCs w:val="32"/>
        </w:rPr>
        <w:t>检</w:t>
      </w:r>
      <w:r>
        <w:rPr>
          <w:rFonts w:ascii="仿宋_GB2312" w:eastAsia="仿宋_GB2312" w:hAnsi="仿宋_GB2312" w:cs="仿宋_GB2312" w:hint="eastAsia"/>
          <w:sz w:val="32"/>
          <w:szCs w:val="32"/>
        </w:rPr>
        <w:t>查、成果总结的方式形成有专业特质的人才培养模式。各专业要按照“543全人教育”人才培养体系的基本理念进一步明确学校及专业的人才培养目标定位，探求分层分类、特色化的人才培养目标，积极开展本专业特色的人才培养模式改革。围绕地方产业发展需要，加强校地校企深度合作，努力构建“产学研用”协同创新育人体系。加强对我校嵌入式人才培养模式、江苏省现代职业教育体系“3+4”分段培养模式、“海</w:t>
      </w:r>
      <w:proofErr w:type="gramStart"/>
      <w:r>
        <w:rPr>
          <w:rFonts w:ascii="仿宋_GB2312" w:eastAsia="仿宋_GB2312" w:hAnsi="仿宋_GB2312" w:cs="仿宋_GB2312" w:hint="eastAsia"/>
          <w:sz w:val="32"/>
          <w:szCs w:val="32"/>
        </w:rPr>
        <w:t>澜</w:t>
      </w:r>
      <w:proofErr w:type="gramEnd"/>
      <w:r>
        <w:rPr>
          <w:rFonts w:ascii="仿宋_GB2312" w:eastAsia="仿宋_GB2312" w:hAnsi="仿宋_GB2312" w:cs="仿宋_GB2312" w:hint="eastAsia"/>
          <w:sz w:val="32"/>
          <w:szCs w:val="32"/>
        </w:rPr>
        <w:t>班2+1”人才合作培养模式、师范生全程实践育人模式的研究和实践，</w:t>
      </w:r>
      <w:proofErr w:type="gramStart"/>
      <w:r>
        <w:rPr>
          <w:rFonts w:ascii="仿宋_GB2312" w:eastAsia="仿宋_GB2312" w:hAnsi="仿宋_GB2312" w:cs="仿宋_GB2312" w:hint="eastAsia"/>
          <w:sz w:val="32"/>
          <w:szCs w:val="32"/>
        </w:rPr>
        <w:t>凝炼</w:t>
      </w:r>
      <w:proofErr w:type="gramEnd"/>
      <w:r>
        <w:rPr>
          <w:rFonts w:ascii="仿宋_GB2312" w:eastAsia="仿宋_GB2312" w:hAnsi="仿宋_GB2312" w:cs="仿宋_GB2312" w:hint="eastAsia"/>
          <w:sz w:val="32"/>
          <w:szCs w:val="32"/>
        </w:rPr>
        <w:t>办学经验，形成具有我校特色的人才培养理论架构。2019年，学校将设立人才培养模式改革专项资金，扶持2个校级专业人才培养模式改革项目。</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sidR="00335D00">
        <w:rPr>
          <w:rFonts w:ascii="仿宋_GB2312" w:eastAsia="仿宋_GB2312" w:hAnsi="仿宋_GB2312" w:cs="仿宋_GB2312" w:hint="eastAsia"/>
          <w:b/>
          <w:bCs/>
          <w:sz w:val="32"/>
          <w:szCs w:val="32"/>
        </w:rPr>
        <w:t>.继续推进课堂教学模式改革</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充分利用现代教育技术与手段创新课堂教学模式。以课程建设和教学研究为抓手推动教学内容、教学方法和手段改革，大力提高课堂教学质量。开展混合式教学、翻转课堂、小班化教学等课堂教学新模式试点，注重与传统教学方式的融合创新，推动课堂教学内容及时更新；推行启发式、引导式、讨论式、探究式等研究型教学方法；鼓励教师采取多样化的考核方式，加强过程性和终结性考核，着力提高学生创业精神和创新能力；积极引导学生自我管理、主动学习，激</w:t>
      </w:r>
      <w:r>
        <w:rPr>
          <w:rFonts w:ascii="仿宋_GB2312" w:eastAsia="仿宋_GB2312" w:hAnsi="仿宋_GB2312" w:cs="仿宋_GB2312" w:hint="eastAsia"/>
          <w:sz w:val="32"/>
          <w:szCs w:val="32"/>
        </w:rPr>
        <w:lastRenderedPageBreak/>
        <w:t>发求知欲望，提高学习效率，提升自主学习能力；深化思想政治理论课改革，实现“思政课程”向“课程思政”转变；大力实施素质教育，加强公共体育、公共艺术教育，推进第一、第二课堂有效融合。</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11</w:t>
      </w:r>
      <w:r w:rsidR="00335D00">
        <w:rPr>
          <w:rFonts w:ascii="仿宋_GB2312" w:eastAsia="仿宋_GB2312" w:hAnsi="仿宋_GB2312" w:cs="仿宋_GB2312" w:hint="eastAsia"/>
          <w:b/>
          <w:bCs/>
          <w:sz w:val="32"/>
          <w:szCs w:val="32"/>
        </w:rPr>
        <w:t>.推进人才培养机制改革</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探索构建大类招生、大类培养的人才培养体系，遴选办学基础好的专业群开展专业大类招生试点工作。扩大学生自主选择专业权利。推进辅修专业机制，遴选1-2个专业开设辅修专业，满足学有余力学生的专业爱好。建立跨校学习课程认定和学分转化机制，出台相应的学分认定制度。有序开展年度转专业报名和考试工作，适时改革考试内容和方式。</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12</w:t>
      </w:r>
      <w:r w:rsidR="00335D00">
        <w:rPr>
          <w:rFonts w:ascii="仿宋_GB2312" w:eastAsia="仿宋_GB2312" w:hAnsi="仿宋_GB2312" w:cs="仿宋_GB2312" w:hint="eastAsia"/>
          <w:b/>
          <w:bCs/>
          <w:sz w:val="32"/>
          <w:szCs w:val="32"/>
        </w:rPr>
        <w:t>.进一步加强优秀教学团队建设</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继续做好2019年校级教学团队备案工作，按照“学科-专业-课程”一体化的要求，积极探索以课程群为载体的教学团队培育，遴选校级优秀教学团队3个左右。加强过程管理，各教学团队要制定三年建设规划和年度计划，明确建设目标和建设任务，并抓好落实工作，发挥整体功能，推动教学研究、改革和创新。</w:t>
      </w:r>
    </w:p>
    <w:p w:rsidR="0046042F" w:rsidRPr="00352173" w:rsidRDefault="00335D00" w:rsidP="00352173">
      <w:pPr>
        <w:spacing w:line="360" w:lineRule="auto"/>
        <w:ind w:firstLineChars="200" w:firstLine="643"/>
        <w:rPr>
          <w:rFonts w:ascii="仿宋_GB2312" w:eastAsia="仿宋_GB2312" w:hAnsi="仿宋_GB2312" w:cs="仿宋_GB2312"/>
          <w:b/>
          <w:sz w:val="32"/>
          <w:szCs w:val="32"/>
        </w:rPr>
      </w:pPr>
      <w:r w:rsidRPr="00352173">
        <w:rPr>
          <w:rFonts w:ascii="仿宋_GB2312" w:eastAsia="仿宋_GB2312" w:hAnsi="仿宋_GB2312" w:cs="仿宋_GB2312" w:hint="eastAsia"/>
          <w:b/>
          <w:sz w:val="32"/>
          <w:szCs w:val="32"/>
        </w:rPr>
        <w:t xml:space="preserve">四、加强多方协同，推进创新创业教育改革 </w:t>
      </w:r>
    </w:p>
    <w:p w:rsidR="0046042F" w:rsidRDefault="00335D00">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sidR="002E4016">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.加强多方协同，增强工作合力</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通过政策支持和教育引导并举的方式，鼓励大学生开展创新创业。加强教务处、学工处、团委等部门协同，打破第</w:t>
      </w:r>
      <w:r>
        <w:rPr>
          <w:rFonts w:ascii="仿宋_GB2312" w:eastAsia="仿宋_GB2312" w:hAnsi="仿宋_GB2312" w:cs="仿宋_GB2312" w:hint="eastAsia"/>
          <w:sz w:val="32"/>
          <w:szCs w:val="32"/>
        </w:rPr>
        <w:lastRenderedPageBreak/>
        <w:t>一课堂和第二课堂在人才培养中的壁垒，实现教师课堂教学与活动指导的有效整合和学生理论学习与实践锻炼的无缝对接，强化二级学院的基础性工作，形成工作合力。以开展教育部产学合作协同育人项目和嵌入式培养、海</w:t>
      </w:r>
      <w:proofErr w:type="gramStart"/>
      <w:r>
        <w:rPr>
          <w:rFonts w:ascii="仿宋_GB2312" w:eastAsia="仿宋_GB2312" w:hAnsi="仿宋_GB2312" w:cs="仿宋_GB2312" w:hint="eastAsia"/>
          <w:sz w:val="32"/>
          <w:szCs w:val="32"/>
        </w:rPr>
        <w:t>澜</w:t>
      </w:r>
      <w:proofErr w:type="gramEnd"/>
      <w:r>
        <w:rPr>
          <w:rFonts w:ascii="仿宋_GB2312" w:eastAsia="仿宋_GB2312" w:hAnsi="仿宋_GB2312" w:cs="仿宋_GB2312" w:hint="eastAsia"/>
          <w:sz w:val="32"/>
          <w:szCs w:val="32"/>
        </w:rPr>
        <w:t>班等校企合作协同育人项目为契机，积极吸引社会优质资源投入创新创业人才培养，实现优势互补、合力育人。</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14</w:t>
      </w:r>
      <w:r w:rsidR="00335D00">
        <w:rPr>
          <w:rFonts w:ascii="仿宋_GB2312" w:eastAsia="仿宋_GB2312" w:hAnsi="仿宋_GB2312" w:cs="仿宋_GB2312" w:hint="eastAsia"/>
          <w:b/>
          <w:bCs/>
          <w:sz w:val="32"/>
          <w:szCs w:val="32"/>
        </w:rPr>
        <w:t>.加强创新创业实践，提升竞赛成绩</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专业实验室建设，面向全体在校学生开放学科实验平台、实验教学示范中心、专业实验室等创新资源。依托国家、省、校三级大学生创新创业训练计划体系和学科竞赛平台，组织学生广泛开展创新创业训练，不断提高学生参与率。把创新创业训练及学科竞赛与专业教学环节相结合，激发学生理论联系实际，学以致用，提升学生创新创业能力。</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积极推进“以赛促教、以赛促学”。以国家级、省级学科竞赛为引领，加大学科竞赛经费投入和教师辅导力度，建立覆盖全校范围的校级学科竞赛群，确保每个专业至少拥有1项适合本专业学生发展的校级学科竞赛项目，学生参与面达到60%以上。继续开展泰州学院师范</w:t>
      </w:r>
      <w:proofErr w:type="gramStart"/>
      <w:r>
        <w:rPr>
          <w:rFonts w:ascii="仿宋_GB2312" w:eastAsia="仿宋_GB2312" w:hAnsi="仿宋_GB2312" w:cs="仿宋_GB2312" w:hint="eastAsia"/>
          <w:sz w:val="32"/>
          <w:szCs w:val="32"/>
        </w:rPr>
        <w:t>生教学</w:t>
      </w:r>
      <w:proofErr w:type="gramEnd"/>
      <w:r>
        <w:rPr>
          <w:rFonts w:ascii="仿宋_GB2312" w:eastAsia="仿宋_GB2312" w:hAnsi="仿宋_GB2312" w:cs="仿宋_GB2312" w:hint="eastAsia"/>
          <w:sz w:val="32"/>
          <w:szCs w:val="32"/>
        </w:rPr>
        <w:t>技能训练营的各项工作，谋划好江苏省第八届师范</w:t>
      </w:r>
      <w:proofErr w:type="gramStart"/>
      <w:r>
        <w:rPr>
          <w:rFonts w:ascii="仿宋_GB2312" w:eastAsia="仿宋_GB2312" w:hAnsi="仿宋_GB2312" w:cs="仿宋_GB2312" w:hint="eastAsia"/>
          <w:sz w:val="32"/>
          <w:szCs w:val="32"/>
        </w:rPr>
        <w:t>生教学</w:t>
      </w:r>
      <w:proofErr w:type="gramEnd"/>
      <w:r>
        <w:rPr>
          <w:rFonts w:ascii="仿宋_GB2312" w:eastAsia="仿宋_GB2312" w:hAnsi="仿宋_GB2312" w:cs="仿宋_GB2312" w:hint="eastAsia"/>
          <w:sz w:val="32"/>
          <w:szCs w:val="32"/>
        </w:rPr>
        <w:t>基本功大赛的选拔与集中培训工作。立项资助60项左右校级大学生创新创业训练计划项目，申报并立项30项省级大学生创新创业训练计划项目。鼓励符合条件的学生参加职业资格考试，支持</w:t>
      </w:r>
      <w:r>
        <w:rPr>
          <w:rFonts w:ascii="仿宋_GB2312" w:eastAsia="仿宋_GB2312" w:hAnsi="仿宋_GB2312" w:cs="仿宋_GB2312" w:hint="eastAsia"/>
          <w:sz w:val="32"/>
          <w:szCs w:val="32"/>
        </w:rPr>
        <w:lastRenderedPageBreak/>
        <w:t xml:space="preserve">学生在完成学业的同时，获取多种资格和能力证书，增强创业就业能力。　</w:t>
      </w:r>
    </w:p>
    <w:p w:rsidR="0046042F" w:rsidRPr="00352173" w:rsidRDefault="00335D00" w:rsidP="00352173">
      <w:pPr>
        <w:spacing w:line="360" w:lineRule="auto"/>
        <w:ind w:firstLineChars="200" w:firstLine="643"/>
        <w:rPr>
          <w:rFonts w:ascii="仿宋_GB2312" w:eastAsia="仿宋_GB2312" w:hAnsi="仿宋_GB2312" w:cs="仿宋_GB2312"/>
          <w:b/>
          <w:sz w:val="32"/>
          <w:szCs w:val="32"/>
        </w:rPr>
      </w:pPr>
      <w:r w:rsidRPr="00352173">
        <w:rPr>
          <w:rFonts w:ascii="仿宋_GB2312" w:eastAsia="仿宋_GB2312" w:hAnsi="仿宋_GB2312" w:cs="仿宋_GB2312" w:hint="eastAsia"/>
          <w:b/>
          <w:sz w:val="32"/>
          <w:szCs w:val="32"/>
        </w:rPr>
        <w:t>五、全面强化教学管理，有效提升教学管理水平</w:t>
      </w:r>
    </w:p>
    <w:p w:rsidR="0046042F" w:rsidRDefault="00335D00">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sidR="002E4016">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.严格课堂教学管理</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进一步完善“全员参与、全程监控、全面评价、多元监督、考核激励、持续改进”的教学质量保障长效机制，强化学校、二级学院、系（教研室）三级教学管理保障体系，健全“教学管理人员、教学督导、学生管理信息员”教学质量监控体系。对照合格评估要求，进一步明确教学大纲、授课计划、教案等教学基本文件的要求，加强对教学基本文件的检查，开展优秀教案等教学文件评比。要求教师加强课堂管理，关注学生参与教学情况，掌握学生学习状态，努力提高课堂教学效果。加强日常教学管理，坚持教学值班制度，做好“三期”教学检查与整改，加强领导和中层干部、同行听课，发挥学生教学信息员作用，充实学校督导团队伍，提升督导力量，充分发挥学校督导团及校、院两级教学指导委员会的职能。 </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16</w:t>
      </w:r>
      <w:r w:rsidR="00335D00">
        <w:rPr>
          <w:rFonts w:ascii="仿宋_GB2312" w:eastAsia="仿宋_GB2312" w:hAnsi="仿宋_GB2312" w:cs="仿宋_GB2312" w:hint="eastAsia"/>
          <w:b/>
          <w:bCs/>
          <w:sz w:val="32"/>
          <w:szCs w:val="32"/>
        </w:rPr>
        <w:t>.加强考试组织管理</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加强考试管理，严格过程考核，加大过程考核成绩在课程总成绩中的比重。发挥</w:t>
      </w:r>
      <w:proofErr w:type="gramStart"/>
      <w:r>
        <w:rPr>
          <w:rFonts w:ascii="仿宋_GB2312" w:eastAsia="仿宋_GB2312" w:hAnsi="仿宋_GB2312" w:cs="仿宋_GB2312" w:hint="eastAsia"/>
          <w:sz w:val="32"/>
          <w:szCs w:val="32"/>
        </w:rPr>
        <w:t>以考辅教</w:t>
      </w:r>
      <w:proofErr w:type="gramEnd"/>
      <w:r>
        <w:rPr>
          <w:rFonts w:ascii="仿宋_GB2312" w:eastAsia="仿宋_GB2312" w:hAnsi="仿宋_GB2312" w:cs="仿宋_GB2312" w:hint="eastAsia"/>
          <w:sz w:val="32"/>
          <w:szCs w:val="32"/>
        </w:rPr>
        <w:t>、以考促学作用，激励学生主动学习、刻苦学习。坚持教务处抽取专业学科基础课进行教考分离，推进二级学院自主开展专业课程教考分离工</w:t>
      </w:r>
      <w:r>
        <w:rPr>
          <w:rFonts w:ascii="仿宋_GB2312" w:eastAsia="仿宋_GB2312" w:hAnsi="仿宋_GB2312" w:cs="仿宋_GB2312" w:hint="eastAsia"/>
          <w:sz w:val="32"/>
          <w:szCs w:val="32"/>
        </w:rPr>
        <w:lastRenderedPageBreak/>
        <w:t>作，鼓励二级学院加强试题库建设。严格考试组织工作，完善学生学习过程监测、评估与反馈机制，教师要制定过程性考核方案并报学院备案，认真做好平时考核成绩记载。理工科和艺术类专业要加强实验（训）课程考核方式和内容改革。</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17</w:t>
      </w:r>
      <w:r w:rsidR="00335D00">
        <w:rPr>
          <w:rFonts w:ascii="仿宋_GB2312" w:eastAsia="仿宋_GB2312" w:hAnsi="仿宋_GB2312" w:cs="仿宋_GB2312" w:hint="eastAsia"/>
          <w:b/>
          <w:bCs/>
          <w:sz w:val="32"/>
          <w:szCs w:val="32"/>
        </w:rPr>
        <w:t>.加强实践教学管理</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实习过程管理，学生实习到位率达到98%以上。二级学院继续加强非师范类专业实习基地建设，满足学生实习需要。通过“校友邦”等实践教学管理系统加强过程监控，提高实习质量。师范类专业教师要加强与实习学校教研合作，指导实习学校教师合作申报省级以上教研课题。</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抓实毕业论文（设计）工作，加强对选题、开题、答辩等环节的全过程管理，对形式、内容、难度进行严格监控，提高毕业设计（论文）质量。严格毕业论文题目审核，强化指导教师责任，加强毕业论文规范和指导，严格实行论文查重和抽检制度，继续开展优秀毕业论文和优秀指导教师评选。</w:t>
      </w:r>
    </w:p>
    <w:p w:rsidR="0046042F" w:rsidRPr="00711FA5" w:rsidRDefault="00335D00" w:rsidP="00711FA5">
      <w:pPr>
        <w:spacing w:line="360" w:lineRule="auto"/>
        <w:ind w:firstLineChars="200" w:firstLine="643"/>
        <w:rPr>
          <w:rFonts w:ascii="仿宋_GB2312" w:eastAsia="仿宋_GB2312" w:hAnsi="仿宋_GB2312" w:cs="仿宋_GB2312"/>
          <w:b/>
          <w:sz w:val="32"/>
          <w:szCs w:val="32"/>
        </w:rPr>
      </w:pPr>
      <w:r w:rsidRPr="00711FA5">
        <w:rPr>
          <w:rFonts w:ascii="仿宋_GB2312" w:eastAsia="仿宋_GB2312" w:hAnsi="仿宋_GB2312" w:cs="仿宋_GB2312" w:hint="eastAsia"/>
          <w:b/>
          <w:sz w:val="32"/>
          <w:szCs w:val="32"/>
        </w:rPr>
        <w:t xml:space="preserve">六、加强师德师风建设，全面提升教书育人水平 </w:t>
      </w:r>
    </w:p>
    <w:p w:rsidR="0046042F" w:rsidRDefault="00335D00">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sidR="002E4016">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.加强师德师风建设</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坚持把师德师风作为教师素质评价的第一标准，推动师德建设常态化</w:t>
      </w:r>
      <w:r w:rsidR="009877F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长效化，引导广大教师教书育人和自我修养相结合，做到以德立身、以德立学、以德施教，更好担当起学生健康成长指导者和引路人的责任。</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19</w:t>
      </w:r>
      <w:r w:rsidR="00335D00">
        <w:rPr>
          <w:rFonts w:ascii="仿宋_GB2312" w:eastAsia="仿宋_GB2312" w:hAnsi="仿宋_GB2312" w:cs="仿宋_GB2312" w:hint="eastAsia"/>
          <w:b/>
          <w:bCs/>
          <w:sz w:val="32"/>
          <w:szCs w:val="32"/>
        </w:rPr>
        <w:t>.全面提升教书育人水平</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新入职教师和青年骨干教师培训，大力推动高层次人才走上本科教学一线并不断提高教书育人水平。加强教师实践能力的培养，提高教师的专业技能和实践能力。积极组织教师参加各级各类教学和技能竞赛，力争在</w:t>
      </w:r>
      <w:proofErr w:type="gramStart"/>
      <w:r>
        <w:rPr>
          <w:rFonts w:ascii="仿宋_GB2312" w:eastAsia="仿宋_GB2312" w:hAnsi="仿宋_GB2312" w:cs="仿宋_GB2312" w:hint="eastAsia"/>
          <w:sz w:val="32"/>
          <w:szCs w:val="32"/>
        </w:rPr>
        <w:t>省微课</w:t>
      </w:r>
      <w:proofErr w:type="gramEnd"/>
      <w:r>
        <w:rPr>
          <w:rFonts w:ascii="仿宋_GB2312" w:eastAsia="仿宋_GB2312" w:hAnsi="仿宋_GB2312" w:cs="仿宋_GB2312" w:hint="eastAsia"/>
          <w:sz w:val="32"/>
          <w:szCs w:val="32"/>
        </w:rPr>
        <w:t>比赛、省级以上教学技能大赛中再创佳绩。继续开展“业师进校园”相关工作，聘请生产管理一线的技术和管理骨干人员指导学生。根据专业教学需求，适当引进外聘教师充实专业教学力量。发挥系（教研室）组织功能，广泛开展教育教学研究活动，提高教师现代信息技术与教育教学深度融合的能力。</w:t>
      </w:r>
    </w:p>
    <w:p w:rsidR="0046042F" w:rsidRPr="00711FA5" w:rsidRDefault="00335D00" w:rsidP="00711FA5">
      <w:pPr>
        <w:spacing w:line="360" w:lineRule="auto"/>
        <w:ind w:firstLineChars="200" w:firstLine="643"/>
        <w:rPr>
          <w:rFonts w:ascii="仿宋_GB2312" w:eastAsia="仿宋_GB2312" w:hAnsi="仿宋_GB2312" w:cs="仿宋_GB2312"/>
          <w:b/>
          <w:sz w:val="32"/>
          <w:szCs w:val="32"/>
        </w:rPr>
      </w:pPr>
      <w:r w:rsidRPr="00711FA5">
        <w:rPr>
          <w:rFonts w:ascii="仿宋_GB2312" w:eastAsia="仿宋_GB2312" w:hAnsi="仿宋_GB2312" w:cs="仿宋_GB2312" w:hint="eastAsia"/>
          <w:b/>
          <w:sz w:val="32"/>
          <w:szCs w:val="32"/>
        </w:rPr>
        <w:t>七、深刻领会评估内涵，切实做好各项评建工作</w:t>
      </w:r>
    </w:p>
    <w:p w:rsidR="0046042F" w:rsidRDefault="002E4016">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w:t>
      </w:r>
      <w:r w:rsidR="00335D00">
        <w:rPr>
          <w:rFonts w:ascii="仿宋_GB2312" w:eastAsia="仿宋_GB2312" w:hAnsi="仿宋_GB2312" w:cs="仿宋_GB2312" w:hint="eastAsia"/>
          <w:b/>
          <w:bCs/>
          <w:sz w:val="32"/>
          <w:szCs w:val="32"/>
        </w:rPr>
        <w:t>.做好专项评估工作</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省学位办学士学位授予权增列评审要求，做好物流管理、应用化学、计算机科学与技术、视觉传达设计本科专业评审迎评工作，确保高质量取得4个本科专业学士学位授予权。积极探索提高师范专业管理的新体制，切实开展师范</w:t>
      </w:r>
      <w:proofErr w:type="gramStart"/>
      <w:r>
        <w:rPr>
          <w:rFonts w:ascii="仿宋_GB2312" w:eastAsia="仿宋_GB2312" w:hAnsi="仿宋_GB2312" w:cs="仿宋_GB2312" w:hint="eastAsia"/>
          <w:sz w:val="32"/>
          <w:szCs w:val="32"/>
        </w:rPr>
        <w:t>生素质</w:t>
      </w:r>
      <w:proofErr w:type="gramEnd"/>
      <w:r>
        <w:rPr>
          <w:rFonts w:ascii="仿宋_GB2312" w:eastAsia="仿宋_GB2312" w:hAnsi="仿宋_GB2312" w:cs="仿宋_GB2312" w:hint="eastAsia"/>
          <w:sz w:val="32"/>
          <w:szCs w:val="32"/>
        </w:rPr>
        <w:t>提升、教师教育特区、“互联网+教师教育”创新、教师教育师资队伍优化等工程建设，彰显师范教育特色，配合校教育教学评估中心做好师范类专业认证迎</w:t>
      </w:r>
      <w:proofErr w:type="gramStart"/>
      <w:r>
        <w:rPr>
          <w:rFonts w:ascii="仿宋_GB2312" w:eastAsia="仿宋_GB2312" w:hAnsi="仿宋_GB2312" w:cs="仿宋_GB2312" w:hint="eastAsia"/>
          <w:sz w:val="32"/>
          <w:szCs w:val="32"/>
        </w:rPr>
        <w:t>评准备</w:t>
      </w:r>
      <w:proofErr w:type="gramEnd"/>
      <w:r>
        <w:rPr>
          <w:rFonts w:ascii="仿宋_GB2312" w:eastAsia="仿宋_GB2312" w:hAnsi="仿宋_GB2312" w:cs="仿宋_GB2312" w:hint="eastAsia"/>
          <w:sz w:val="32"/>
          <w:szCs w:val="32"/>
        </w:rPr>
        <w:t>工作。</w:t>
      </w:r>
    </w:p>
    <w:p w:rsidR="0046042F" w:rsidRDefault="00335D00">
      <w:pPr>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sidR="002E4016">
        <w:rPr>
          <w:rFonts w:ascii="仿宋_GB2312" w:eastAsia="仿宋_GB2312" w:hAnsi="仿宋_GB2312" w:cs="仿宋_GB2312" w:hint="eastAsia"/>
          <w:b/>
          <w:bCs/>
          <w:sz w:val="32"/>
          <w:szCs w:val="32"/>
        </w:rPr>
        <w:t>1</w:t>
      </w:r>
      <w:r w:rsidR="008161D3">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做好合格评估各项迎评工作</w:t>
      </w:r>
    </w:p>
    <w:p w:rsidR="0046042F" w:rsidRDefault="00335D00">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对照本科教学工作合格评估指标，</w:t>
      </w:r>
      <w:proofErr w:type="gramStart"/>
      <w:r>
        <w:rPr>
          <w:rFonts w:ascii="仿宋_GB2312" w:eastAsia="仿宋_GB2312" w:hAnsi="仿宋_GB2312" w:cs="仿宋_GB2312" w:hint="eastAsia"/>
          <w:sz w:val="32"/>
          <w:szCs w:val="32"/>
        </w:rPr>
        <w:t>以评促建</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以评促管</w:t>
      </w:r>
      <w:proofErr w:type="gramEnd"/>
      <w:r>
        <w:rPr>
          <w:rFonts w:ascii="仿宋_GB2312" w:eastAsia="仿宋_GB2312" w:hAnsi="仿宋_GB2312" w:cs="仿宋_GB2312" w:hint="eastAsia"/>
          <w:sz w:val="32"/>
          <w:szCs w:val="32"/>
        </w:rPr>
        <w:t>、以评促改，认真做好2020年参加合格评估的教学各环节的</w:t>
      </w:r>
      <w:r>
        <w:rPr>
          <w:rFonts w:ascii="仿宋_GB2312" w:eastAsia="仿宋_GB2312" w:hAnsi="仿宋_GB2312" w:cs="仿宋_GB2312" w:hint="eastAsia"/>
          <w:sz w:val="32"/>
          <w:szCs w:val="32"/>
        </w:rPr>
        <w:lastRenderedPageBreak/>
        <w:t>自然档案的收集和整理工作，并注重发挥教学档案在教学管理、教学活动、教学研究等工作中的作用，提高教学档案的质量和管理水平。配合校教育教学评估中心做好教育部“高等教育质量监测国家数据平台”数据采集和2018-2019学年度本科教学质量报告编制工作。</w:t>
      </w:r>
    </w:p>
    <w:sectPr w:rsidR="0046042F" w:rsidSect="00D8177C">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15" w:rsidRDefault="00550F15" w:rsidP="0062056E">
      <w:r>
        <w:separator/>
      </w:r>
    </w:p>
  </w:endnote>
  <w:endnote w:type="continuationSeparator" w:id="0">
    <w:p w:rsidR="00550F15" w:rsidRDefault="00550F15" w:rsidP="0062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34467"/>
      <w:docPartObj>
        <w:docPartGallery w:val="Page Numbers (Bottom of Page)"/>
        <w:docPartUnique/>
      </w:docPartObj>
    </w:sdtPr>
    <w:sdtContent>
      <w:p w:rsidR="00783977" w:rsidRDefault="00783977">
        <w:pPr>
          <w:pStyle w:val="a6"/>
        </w:pPr>
        <w:r>
          <w:fldChar w:fldCharType="begin"/>
        </w:r>
        <w:r>
          <w:instrText>PAGE   \* MERGEFORMAT</w:instrText>
        </w:r>
        <w:r>
          <w:fldChar w:fldCharType="separate"/>
        </w:r>
        <w:r w:rsidRPr="00783977">
          <w:rPr>
            <w:noProof/>
            <w:lang w:val="zh-CN"/>
          </w:rPr>
          <w:t>-</w:t>
        </w:r>
        <w:r>
          <w:rPr>
            <w:noProof/>
          </w:rPr>
          <w:t xml:space="preserve"> 2 -</w:t>
        </w:r>
        <w:r>
          <w:fldChar w:fldCharType="end"/>
        </w:r>
      </w:p>
    </w:sdtContent>
  </w:sdt>
  <w:p w:rsidR="00D8177C" w:rsidRDefault="00D8177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047865"/>
      <w:docPartObj>
        <w:docPartGallery w:val="Page Numbers (Bottom of Page)"/>
        <w:docPartUnique/>
      </w:docPartObj>
    </w:sdtPr>
    <w:sdtContent>
      <w:p w:rsidR="00783977" w:rsidRDefault="00783977">
        <w:pPr>
          <w:pStyle w:val="a6"/>
          <w:jc w:val="right"/>
        </w:pPr>
        <w:r>
          <w:fldChar w:fldCharType="begin"/>
        </w:r>
        <w:r>
          <w:instrText>PAGE   \* MERGEFORMAT</w:instrText>
        </w:r>
        <w:r>
          <w:fldChar w:fldCharType="separate"/>
        </w:r>
        <w:r w:rsidRPr="00783977">
          <w:rPr>
            <w:noProof/>
            <w:lang w:val="zh-CN"/>
          </w:rPr>
          <w:t>-</w:t>
        </w:r>
        <w:r>
          <w:rPr>
            <w:noProof/>
          </w:rPr>
          <w:t xml:space="preserve"> 1 -</w:t>
        </w:r>
        <w:r>
          <w:fldChar w:fldCharType="end"/>
        </w:r>
      </w:p>
    </w:sdtContent>
  </w:sdt>
  <w:p w:rsidR="009D6603" w:rsidRDefault="009D66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15" w:rsidRDefault="00550F15" w:rsidP="0062056E">
      <w:r>
        <w:separator/>
      </w:r>
    </w:p>
  </w:footnote>
  <w:footnote w:type="continuationSeparator" w:id="0">
    <w:p w:rsidR="00550F15" w:rsidRDefault="00550F15" w:rsidP="00620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C5730"/>
    <w:rsid w:val="00005C2C"/>
    <w:rsid w:val="000262AF"/>
    <w:rsid w:val="00040128"/>
    <w:rsid w:val="00091556"/>
    <w:rsid w:val="00096D4A"/>
    <w:rsid w:val="000C40F0"/>
    <w:rsid w:val="000C4592"/>
    <w:rsid w:val="000C6F86"/>
    <w:rsid w:val="000E24C7"/>
    <w:rsid w:val="000F3C5E"/>
    <w:rsid w:val="000F7975"/>
    <w:rsid w:val="00155CA5"/>
    <w:rsid w:val="00182D35"/>
    <w:rsid w:val="00187743"/>
    <w:rsid w:val="001C2B02"/>
    <w:rsid w:val="001F5802"/>
    <w:rsid w:val="00236FB8"/>
    <w:rsid w:val="00244BFA"/>
    <w:rsid w:val="002572AD"/>
    <w:rsid w:val="0026435D"/>
    <w:rsid w:val="00271AD3"/>
    <w:rsid w:val="002C2BD6"/>
    <w:rsid w:val="002E4016"/>
    <w:rsid w:val="00302E9B"/>
    <w:rsid w:val="00326F93"/>
    <w:rsid w:val="00335D00"/>
    <w:rsid w:val="00352173"/>
    <w:rsid w:val="00394C91"/>
    <w:rsid w:val="003B0096"/>
    <w:rsid w:val="003C7D77"/>
    <w:rsid w:val="003D35F6"/>
    <w:rsid w:val="003E42C9"/>
    <w:rsid w:val="003F0344"/>
    <w:rsid w:val="003F6B75"/>
    <w:rsid w:val="004251CD"/>
    <w:rsid w:val="004431AE"/>
    <w:rsid w:val="0046042F"/>
    <w:rsid w:val="004C0EDB"/>
    <w:rsid w:val="004D53FC"/>
    <w:rsid w:val="00503776"/>
    <w:rsid w:val="00512766"/>
    <w:rsid w:val="00515BFD"/>
    <w:rsid w:val="00530C04"/>
    <w:rsid w:val="00547139"/>
    <w:rsid w:val="00550F15"/>
    <w:rsid w:val="00590254"/>
    <w:rsid w:val="0059036F"/>
    <w:rsid w:val="00594A4E"/>
    <w:rsid w:val="005A0F33"/>
    <w:rsid w:val="005A6036"/>
    <w:rsid w:val="005D46A8"/>
    <w:rsid w:val="0062056E"/>
    <w:rsid w:val="006C3590"/>
    <w:rsid w:val="00703C23"/>
    <w:rsid w:val="00711FA5"/>
    <w:rsid w:val="00724AB1"/>
    <w:rsid w:val="007306D3"/>
    <w:rsid w:val="00750A69"/>
    <w:rsid w:val="00776BDD"/>
    <w:rsid w:val="00780C77"/>
    <w:rsid w:val="00783977"/>
    <w:rsid w:val="007E739A"/>
    <w:rsid w:val="007F5920"/>
    <w:rsid w:val="00807DDE"/>
    <w:rsid w:val="008161D3"/>
    <w:rsid w:val="00817D70"/>
    <w:rsid w:val="008B2F88"/>
    <w:rsid w:val="008B51A1"/>
    <w:rsid w:val="008B52C1"/>
    <w:rsid w:val="008F3907"/>
    <w:rsid w:val="008F6CB9"/>
    <w:rsid w:val="00900E58"/>
    <w:rsid w:val="00922464"/>
    <w:rsid w:val="00926138"/>
    <w:rsid w:val="00927C6E"/>
    <w:rsid w:val="009877F0"/>
    <w:rsid w:val="00995FC1"/>
    <w:rsid w:val="009A6372"/>
    <w:rsid w:val="009C7016"/>
    <w:rsid w:val="009D6603"/>
    <w:rsid w:val="009F246A"/>
    <w:rsid w:val="009F7526"/>
    <w:rsid w:val="00A11DC5"/>
    <w:rsid w:val="00A215F4"/>
    <w:rsid w:val="00A3038F"/>
    <w:rsid w:val="00A57207"/>
    <w:rsid w:val="00A76442"/>
    <w:rsid w:val="00A77542"/>
    <w:rsid w:val="00A83112"/>
    <w:rsid w:val="00AA0E6C"/>
    <w:rsid w:val="00AB5441"/>
    <w:rsid w:val="00AC1689"/>
    <w:rsid w:val="00AC6963"/>
    <w:rsid w:val="00AD0036"/>
    <w:rsid w:val="00B00783"/>
    <w:rsid w:val="00B171C6"/>
    <w:rsid w:val="00B421C0"/>
    <w:rsid w:val="00B72BC3"/>
    <w:rsid w:val="00B96105"/>
    <w:rsid w:val="00B97AE7"/>
    <w:rsid w:val="00BB28B6"/>
    <w:rsid w:val="00BB3CF2"/>
    <w:rsid w:val="00BE7019"/>
    <w:rsid w:val="00C16122"/>
    <w:rsid w:val="00C835A8"/>
    <w:rsid w:val="00C85576"/>
    <w:rsid w:val="00CC003F"/>
    <w:rsid w:val="00CE511B"/>
    <w:rsid w:val="00CF7954"/>
    <w:rsid w:val="00D23F93"/>
    <w:rsid w:val="00D547CA"/>
    <w:rsid w:val="00D8177C"/>
    <w:rsid w:val="00DC1A51"/>
    <w:rsid w:val="00DC75D8"/>
    <w:rsid w:val="00E8687B"/>
    <w:rsid w:val="00E963E6"/>
    <w:rsid w:val="00EC5730"/>
    <w:rsid w:val="00F226BA"/>
    <w:rsid w:val="00F23459"/>
    <w:rsid w:val="00F27F37"/>
    <w:rsid w:val="00F41211"/>
    <w:rsid w:val="00F95186"/>
    <w:rsid w:val="018A2A34"/>
    <w:rsid w:val="02AC428C"/>
    <w:rsid w:val="060E0C83"/>
    <w:rsid w:val="075A5B39"/>
    <w:rsid w:val="0B5C13AE"/>
    <w:rsid w:val="111C075F"/>
    <w:rsid w:val="115F1F07"/>
    <w:rsid w:val="122C78DC"/>
    <w:rsid w:val="190C6645"/>
    <w:rsid w:val="1BA60723"/>
    <w:rsid w:val="229E2087"/>
    <w:rsid w:val="23441A30"/>
    <w:rsid w:val="246F5FA9"/>
    <w:rsid w:val="26E90178"/>
    <w:rsid w:val="276E6E98"/>
    <w:rsid w:val="2B1B34ED"/>
    <w:rsid w:val="2B973A78"/>
    <w:rsid w:val="2BBC478D"/>
    <w:rsid w:val="2BF73F33"/>
    <w:rsid w:val="2C832D8C"/>
    <w:rsid w:val="31F00CE5"/>
    <w:rsid w:val="34EB23BC"/>
    <w:rsid w:val="45CB2B61"/>
    <w:rsid w:val="49C00F76"/>
    <w:rsid w:val="4D062FB7"/>
    <w:rsid w:val="4E777CD1"/>
    <w:rsid w:val="56C148A2"/>
    <w:rsid w:val="597362A1"/>
    <w:rsid w:val="5AB95D6C"/>
    <w:rsid w:val="5F8C23DA"/>
    <w:rsid w:val="5F964012"/>
    <w:rsid w:val="64692397"/>
    <w:rsid w:val="67E14725"/>
    <w:rsid w:val="68AB7FE6"/>
    <w:rsid w:val="6B48475B"/>
    <w:rsid w:val="6C082D1D"/>
    <w:rsid w:val="6FC22419"/>
    <w:rsid w:val="71F96869"/>
    <w:rsid w:val="77CF0C77"/>
    <w:rsid w:val="7CE91564"/>
    <w:rsid w:val="7D00704E"/>
    <w:rsid w:val="7E536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qFormat="1"/>
    <w:lsdException w:name="Plain Text" w:semiHidden="0" w:uiPriority="0" w:unhideWhenUsed="0"/>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2F"/>
    <w:pPr>
      <w:widowControl w:val="0"/>
      <w:jc w:val="both"/>
    </w:pPr>
    <w:rPr>
      <w:rFonts w:ascii="Calibri" w:hAnsi="Calibri"/>
      <w:kern w:val="2"/>
      <w:sz w:val="21"/>
      <w:szCs w:val="22"/>
    </w:rPr>
  </w:style>
  <w:style w:type="paragraph" w:styleId="1">
    <w:name w:val="heading 1"/>
    <w:basedOn w:val="a"/>
    <w:next w:val="a"/>
    <w:link w:val="1Char"/>
    <w:uiPriority w:val="9"/>
    <w:qFormat/>
    <w:rsid w:val="0046042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6042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46042F"/>
    <w:rPr>
      <w:rFonts w:ascii="宋体"/>
      <w:sz w:val="18"/>
      <w:szCs w:val="18"/>
    </w:rPr>
  </w:style>
  <w:style w:type="paragraph" w:styleId="a4">
    <w:name w:val="Plain Text"/>
    <w:basedOn w:val="a"/>
    <w:rsid w:val="0046042F"/>
    <w:rPr>
      <w:rFonts w:ascii="宋体" w:hAnsi="Courier New"/>
      <w:szCs w:val="20"/>
    </w:rPr>
  </w:style>
  <w:style w:type="paragraph" w:styleId="a5">
    <w:name w:val="Balloon Text"/>
    <w:basedOn w:val="a"/>
    <w:link w:val="Char0"/>
    <w:uiPriority w:val="99"/>
    <w:semiHidden/>
    <w:unhideWhenUsed/>
    <w:rsid w:val="0046042F"/>
    <w:rPr>
      <w:sz w:val="18"/>
      <w:szCs w:val="18"/>
    </w:rPr>
  </w:style>
  <w:style w:type="paragraph" w:styleId="a6">
    <w:name w:val="footer"/>
    <w:basedOn w:val="a"/>
    <w:link w:val="Char1"/>
    <w:uiPriority w:val="99"/>
    <w:unhideWhenUsed/>
    <w:qFormat/>
    <w:rsid w:val="0046042F"/>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46042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46042F"/>
    <w:pPr>
      <w:widowControl/>
      <w:spacing w:before="100" w:beforeAutospacing="1" w:after="100" w:afterAutospacing="1"/>
      <w:jc w:val="left"/>
    </w:pPr>
    <w:rPr>
      <w:rFonts w:ascii="宋体" w:hAnsi="宋体" w:cs="宋体"/>
      <w:kern w:val="0"/>
      <w:sz w:val="24"/>
      <w:szCs w:val="24"/>
    </w:rPr>
  </w:style>
  <w:style w:type="character" w:styleId="a9">
    <w:name w:val="Emphasis"/>
    <w:basedOn w:val="a0"/>
    <w:uiPriority w:val="20"/>
    <w:qFormat/>
    <w:rsid w:val="0046042F"/>
    <w:rPr>
      <w:i/>
      <w:iCs/>
    </w:rPr>
  </w:style>
  <w:style w:type="character" w:styleId="aa">
    <w:name w:val="Hyperlink"/>
    <w:basedOn w:val="a0"/>
    <w:uiPriority w:val="99"/>
    <w:unhideWhenUsed/>
    <w:rsid w:val="0046042F"/>
    <w:rPr>
      <w:color w:val="0000FF" w:themeColor="hyperlink"/>
      <w:u w:val="single"/>
    </w:rPr>
  </w:style>
  <w:style w:type="character" w:customStyle="1" w:styleId="Char0">
    <w:name w:val="批注框文本 Char"/>
    <w:basedOn w:val="a0"/>
    <w:link w:val="a5"/>
    <w:uiPriority w:val="99"/>
    <w:semiHidden/>
    <w:qFormat/>
    <w:rsid w:val="0046042F"/>
    <w:rPr>
      <w:rFonts w:ascii="Calibri" w:eastAsia="宋体" w:hAnsi="Calibri" w:cs="Times New Roman"/>
      <w:sz w:val="18"/>
      <w:szCs w:val="18"/>
    </w:rPr>
  </w:style>
  <w:style w:type="paragraph" w:styleId="ab">
    <w:name w:val="List Paragraph"/>
    <w:basedOn w:val="a"/>
    <w:uiPriority w:val="34"/>
    <w:qFormat/>
    <w:rsid w:val="0046042F"/>
    <w:pPr>
      <w:ind w:firstLineChars="200" w:firstLine="420"/>
    </w:pPr>
  </w:style>
  <w:style w:type="character" w:customStyle="1" w:styleId="2Char">
    <w:name w:val="标题 2 Char"/>
    <w:basedOn w:val="a0"/>
    <w:link w:val="2"/>
    <w:uiPriority w:val="9"/>
    <w:qFormat/>
    <w:rsid w:val="0046042F"/>
    <w:rPr>
      <w:rFonts w:asciiTheme="majorHAnsi" w:eastAsiaTheme="majorEastAsia" w:hAnsiTheme="majorHAnsi" w:cstheme="majorBidi"/>
      <w:b/>
      <w:bCs/>
      <w:sz w:val="32"/>
      <w:szCs w:val="32"/>
    </w:rPr>
  </w:style>
  <w:style w:type="character" w:customStyle="1" w:styleId="1Char">
    <w:name w:val="标题 1 Char"/>
    <w:basedOn w:val="a0"/>
    <w:link w:val="1"/>
    <w:uiPriority w:val="9"/>
    <w:qFormat/>
    <w:rsid w:val="0046042F"/>
    <w:rPr>
      <w:rFonts w:ascii="Calibri" w:eastAsia="宋体" w:hAnsi="Calibri" w:cs="Times New Roman"/>
      <w:b/>
      <w:bCs/>
      <w:kern w:val="44"/>
      <w:sz w:val="44"/>
      <w:szCs w:val="44"/>
    </w:rPr>
  </w:style>
  <w:style w:type="character" w:customStyle="1" w:styleId="Char2">
    <w:name w:val="页眉 Char"/>
    <w:basedOn w:val="a0"/>
    <w:link w:val="a7"/>
    <w:uiPriority w:val="99"/>
    <w:qFormat/>
    <w:rsid w:val="0046042F"/>
    <w:rPr>
      <w:rFonts w:ascii="Calibri" w:eastAsia="宋体" w:hAnsi="Calibri" w:cs="Times New Roman"/>
      <w:sz w:val="18"/>
      <w:szCs w:val="18"/>
    </w:rPr>
  </w:style>
  <w:style w:type="character" w:customStyle="1" w:styleId="Char1">
    <w:name w:val="页脚 Char"/>
    <w:basedOn w:val="a0"/>
    <w:link w:val="a6"/>
    <w:uiPriority w:val="99"/>
    <w:rsid w:val="0046042F"/>
    <w:rPr>
      <w:rFonts w:ascii="Calibri" w:eastAsia="宋体" w:hAnsi="Calibri" w:cs="Times New Roman"/>
      <w:sz w:val="18"/>
      <w:szCs w:val="18"/>
    </w:rPr>
  </w:style>
  <w:style w:type="character" w:customStyle="1" w:styleId="Char">
    <w:name w:val="文档结构图 Char"/>
    <w:basedOn w:val="a0"/>
    <w:link w:val="a3"/>
    <w:uiPriority w:val="99"/>
    <w:semiHidden/>
    <w:qFormat/>
    <w:rsid w:val="0046042F"/>
    <w:rPr>
      <w:rFonts w:ascii="宋体"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2604</Words>
  <Characters>2684</Characters>
  <Application>Microsoft Office Word</Application>
  <DocSecurity>0</DocSecurity>
  <Lines>206</Lines>
  <Paragraphs>229</Paragraphs>
  <ScaleCrop>false</ScaleCrop>
  <Company>Hewlett-Packard Company</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42</cp:revision>
  <cp:lastPrinted>2019-03-05T01:56:00Z</cp:lastPrinted>
  <dcterms:created xsi:type="dcterms:W3CDTF">2019-03-04T10:11:00Z</dcterms:created>
  <dcterms:modified xsi:type="dcterms:W3CDTF">2019-03-06T08:44:00Z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